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264A" w14:textId="345515D4" w:rsidR="00132DB9" w:rsidRPr="00061FF6" w:rsidRDefault="00152AF9" w:rsidP="00B15BF7">
      <w:pPr>
        <w:autoSpaceDE w:val="0"/>
        <w:autoSpaceDN w:val="0"/>
        <w:adjustRightInd w:val="0"/>
        <w:spacing w:after="0" w:line="240" w:lineRule="auto"/>
        <w:rPr>
          <w:rFonts w:ascii="Arial" w:eastAsia="Calibri" w:hAnsi="Arial" w:cs="Arial"/>
          <w:b/>
          <w:color w:val="000000"/>
          <w:sz w:val="21"/>
          <w:szCs w:val="21"/>
        </w:rPr>
      </w:pPr>
      <w:r w:rsidRPr="00132DB9">
        <w:rPr>
          <w:rFonts w:ascii="Arial" w:eastAsia="Calibri" w:hAnsi="Arial" w:cs="Arial"/>
          <w:b/>
          <w:bCs/>
          <w:noProof/>
          <w:color w:val="223860"/>
          <w:sz w:val="21"/>
          <w:szCs w:val="21"/>
        </w:rPr>
        <w:drawing>
          <wp:anchor distT="0" distB="0" distL="114300" distR="114300" simplePos="0" relativeHeight="251668480" behindDoc="1" locked="0" layoutInCell="1" allowOverlap="1" wp14:anchorId="0EEAB1ED" wp14:editId="77A1957A">
            <wp:simplePos x="0" y="0"/>
            <wp:positionH relativeFrom="margin">
              <wp:posOffset>-70485</wp:posOffset>
            </wp:positionH>
            <wp:positionV relativeFrom="paragraph">
              <wp:posOffset>-167640</wp:posOffset>
            </wp:positionV>
            <wp:extent cx="6400800" cy="1114425"/>
            <wp:effectExtent l="19050" t="19050" r="19050" b="2857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1144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7AF505B7" w14:textId="0EC1DA05" w:rsidR="00132DB9" w:rsidRDefault="00E11E3F" w:rsidP="00E11E3F">
      <w:pPr>
        <w:tabs>
          <w:tab w:val="left" w:pos="4164"/>
        </w:tabs>
        <w:autoSpaceDE w:val="0"/>
        <w:autoSpaceDN w:val="0"/>
        <w:adjustRightInd w:val="0"/>
        <w:spacing w:after="0" w:line="240" w:lineRule="auto"/>
        <w:rPr>
          <w:rFonts w:ascii="Arial" w:eastAsia="Calibri" w:hAnsi="Arial" w:cs="Arial"/>
          <w:b/>
          <w:sz w:val="21"/>
          <w:szCs w:val="21"/>
        </w:rPr>
      </w:pPr>
      <w:r>
        <w:rPr>
          <w:rFonts w:ascii="Arial" w:eastAsia="Calibri" w:hAnsi="Arial" w:cs="Arial"/>
          <w:b/>
          <w:sz w:val="21"/>
          <w:szCs w:val="21"/>
        </w:rPr>
        <w:tab/>
      </w:r>
    </w:p>
    <w:p w14:paraId="53BCE0A2" w14:textId="27B28215" w:rsidR="00656EB5" w:rsidRDefault="00E11E3F" w:rsidP="00B15BF7">
      <w:pPr>
        <w:spacing w:line="240" w:lineRule="auto"/>
        <w:rPr>
          <w:rFonts w:ascii="Arial" w:eastAsia="Calibri" w:hAnsi="Arial" w:cs="Arial"/>
          <w:sz w:val="21"/>
          <w:szCs w:val="21"/>
        </w:rPr>
      </w:pPr>
      <w:r w:rsidRPr="005704D7">
        <w:rPr>
          <w:rFonts w:ascii="Arial" w:eastAsia="Calibri" w:hAnsi="Arial" w:cs="Arial"/>
          <w:noProof/>
          <w:sz w:val="21"/>
          <w:szCs w:val="21"/>
        </w:rPr>
        <mc:AlternateContent>
          <mc:Choice Requires="wps">
            <w:drawing>
              <wp:anchor distT="0" distB="0" distL="114300" distR="114300" simplePos="0" relativeHeight="251666432" behindDoc="1" locked="0" layoutInCell="1" allowOverlap="1" wp14:anchorId="180DC630" wp14:editId="36CA0148">
                <wp:simplePos x="0" y="0"/>
                <wp:positionH relativeFrom="margin">
                  <wp:posOffset>1097280</wp:posOffset>
                </wp:positionH>
                <wp:positionV relativeFrom="page">
                  <wp:posOffset>1234440</wp:posOffset>
                </wp:positionV>
                <wp:extent cx="5158740" cy="472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47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2138" w14:textId="5E280D4C"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sidR="00152AF9">
                              <w:rPr>
                                <w:rFonts w:ascii="Arial" w:hAnsi="Arial" w:cs="Arial"/>
                                <w:b/>
                                <w:color w:val="1B3F73"/>
                                <w:sz w:val="24"/>
                                <w:szCs w:val="24"/>
                              </w:rPr>
                              <w:t xml:space="preserve"> </w:t>
                            </w:r>
                            <w:r w:rsidR="00152AF9">
                              <w:rPr>
                                <w:rFonts w:ascii="Arial" w:hAnsi="Arial" w:cs="Arial"/>
                                <w:b/>
                                <w:color w:val="1B3F73"/>
                                <w:sz w:val="24"/>
                                <w:szCs w:val="24"/>
                              </w:rPr>
                              <w:br/>
                              <w:t xml:space="preserve">VA250 </w:t>
                            </w:r>
                            <w:r w:rsidRPr="0050192C">
                              <w:rPr>
                                <w:rFonts w:ascii="Arial" w:hAnsi="Arial" w:cs="Arial"/>
                                <w:b/>
                                <w:color w:val="1B3F73"/>
                                <w:sz w:val="24"/>
                                <w:szCs w:val="24"/>
                              </w:rPr>
                              <w:t>Impact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DC630" id="_x0000_t202" coordsize="21600,21600" o:spt="202" path="m,l,21600r21600,l21600,xe">
                <v:stroke joinstyle="miter"/>
                <v:path gradientshapeok="t" o:connecttype="rect"/>
              </v:shapetype>
              <v:shape id="Text Box 7" o:spid="_x0000_s1026" type="#_x0000_t202" style="position:absolute;margin-left:86.4pt;margin-top:97.2pt;width:406.2pt;height:37.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" stroked="f">
                <v:fill opacity="0"/>
                <v:textbox>
                  <w:txbxContent>
                    <w:p w14:paraId="2F0B2138" w14:textId="5E280D4C"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sidR="00152AF9">
                        <w:rPr>
                          <w:rFonts w:ascii="Arial" w:hAnsi="Arial" w:cs="Arial"/>
                          <w:b/>
                          <w:color w:val="1B3F73"/>
                          <w:sz w:val="24"/>
                          <w:szCs w:val="24"/>
                        </w:rPr>
                        <w:t xml:space="preserve"> </w:t>
                      </w:r>
                      <w:r w:rsidR="00152AF9">
                        <w:rPr>
                          <w:rFonts w:ascii="Arial" w:hAnsi="Arial" w:cs="Arial"/>
                          <w:b/>
                          <w:color w:val="1B3F73"/>
                          <w:sz w:val="24"/>
                          <w:szCs w:val="24"/>
                        </w:rPr>
                        <w:br/>
                        <w:t xml:space="preserve">VA250 </w:t>
                      </w:r>
                      <w:r w:rsidRPr="0050192C">
                        <w:rPr>
                          <w:rFonts w:ascii="Arial" w:hAnsi="Arial" w:cs="Arial"/>
                          <w:b/>
                          <w:color w:val="1B3F73"/>
                          <w:sz w:val="24"/>
                          <w:szCs w:val="24"/>
                        </w:rPr>
                        <w:t>Impact Grant</w:t>
                      </w:r>
                    </w:p>
                  </w:txbxContent>
                </v:textbox>
                <w10:wrap anchorx="margin" anchory="page"/>
              </v:shape>
            </w:pict>
          </mc:Fallback>
        </mc:AlternateContent>
      </w:r>
    </w:p>
    <w:p w14:paraId="4DF5769B" w14:textId="7E31F65A" w:rsidR="00656EB5" w:rsidRDefault="00656EB5" w:rsidP="00B15BF7">
      <w:pPr>
        <w:spacing w:line="240" w:lineRule="auto"/>
        <w:rPr>
          <w:rFonts w:ascii="Arial" w:eastAsia="Calibri" w:hAnsi="Arial" w:cs="Arial"/>
          <w:sz w:val="21"/>
          <w:szCs w:val="21"/>
        </w:rPr>
      </w:pPr>
    </w:p>
    <w:p w14:paraId="668C82BA" w14:textId="37AE49E1" w:rsidR="00656EB5" w:rsidRDefault="00656EB5" w:rsidP="00B15BF7">
      <w:pPr>
        <w:spacing w:line="240" w:lineRule="auto"/>
        <w:rPr>
          <w:rFonts w:ascii="Arial" w:eastAsia="Calibri" w:hAnsi="Arial" w:cs="Arial"/>
          <w:sz w:val="21"/>
          <w:szCs w:val="21"/>
        </w:rPr>
      </w:pPr>
    </w:p>
    <w:p w14:paraId="5628A4C7" w14:textId="3B281BEC" w:rsidR="0050192C" w:rsidRPr="001D2665" w:rsidRDefault="0050192C" w:rsidP="00656EB5">
      <w:pPr>
        <w:spacing w:before="160" w:line="240" w:lineRule="auto"/>
        <w:rPr>
          <w:rFonts w:ascii="Arial" w:eastAsia="Calibri" w:hAnsi="Arial" w:cs="Arial"/>
          <w:sz w:val="21"/>
          <w:szCs w:val="21"/>
        </w:rPr>
      </w:pPr>
      <w:r w:rsidRPr="00F76ECE">
        <w:rPr>
          <w:rFonts w:ascii="Arial" w:eastAsia="Calibri" w:hAnsi="Arial" w:cs="Arial"/>
          <w:b/>
          <w:sz w:val="21"/>
          <w:szCs w:val="21"/>
        </w:rPr>
        <w:t>Virginia Commission for the Arts</w:t>
      </w:r>
      <w:r w:rsidRPr="00EE5719">
        <w:rPr>
          <w:rFonts w:ascii="Arial" w:eastAsia="Calibri" w:hAnsi="Arial" w:cs="Arial"/>
          <w:sz w:val="21"/>
          <w:szCs w:val="21"/>
        </w:rPr>
        <w:t xml:space="preserve"> (</w:t>
      </w:r>
      <w:r w:rsidR="00656EB5">
        <w:rPr>
          <w:rFonts w:ascii="Arial" w:eastAsia="Calibri" w:hAnsi="Arial" w:cs="Arial"/>
          <w:sz w:val="21"/>
          <w:szCs w:val="21"/>
        </w:rPr>
        <w:t>Commission</w:t>
      </w:r>
      <w:r w:rsidRPr="001D2665">
        <w:rPr>
          <w:rFonts w:ascii="Arial" w:eastAsia="Calibri" w:hAnsi="Arial" w:cs="Arial"/>
          <w:sz w:val="21"/>
          <w:szCs w:val="21"/>
        </w:rPr>
        <w:t>)</w:t>
      </w:r>
      <w:r w:rsidRPr="00EE5719">
        <w:rPr>
          <w:rFonts w:ascii="Arial" w:eastAsia="Calibri" w:hAnsi="Arial" w:cs="Arial"/>
          <w:sz w:val="21"/>
          <w:szCs w:val="21"/>
        </w:rPr>
        <w:t xml:space="preserve"> grantees are required to be nonprofit Virginia organizations and exempt from federal income tax under Section 501(a), which includes the 501(c)(3) designation of the Internal Revenue code, or are units of </w:t>
      </w:r>
      <w:r w:rsidRPr="001D2665">
        <w:rPr>
          <w:rFonts w:ascii="Arial" w:eastAsia="Calibri" w:hAnsi="Arial" w:cs="Arial"/>
          <w:sz w:val="21"/>
          <w:szCs w:val="21"/>
        </w:rPr>
        <w:t xml:space="preserve">local or tribal </w:t>
      </w:r>
      <w:r w:rsidRPr="00EE5719">
        <w:rPr>
          <w:rFonts w:ascii="Arial" w:eastAsia="Calibri" w:hAnsi="Arial" w:cs="Arial"/>
          <w:sz w:val="21"/>
          <w:szCs w:val="21"/>
        </w:rPr>
        <w:t xml:space="preserve">government, educational institutions, or local chapters of </w:t>
      </w:r>
      <w:r w:rsidR="00D53C51" w:rsidRPr="00EE5719">
        <w:rPr>
          <w:rFonts w:ascii="Arial" w:eastAsia="Calibri" w:hAnsi="Arial" w:cs="Arial"/>
          <w:sz w:val="21"/>
          <w:szCs w:val="21"/>
        </w:rPr>
        <w:t>tax-exempt</w:t>
      </w:r>
      <w:r w:rsidRPr="00EE5719">
        <w:rPr>
          <w:rFonts w:ascii="Arial" w:eastAsia="Calibri" w:hAnsi="Arial" w:cs="Arial"/>
          <w:sz w:val="21"/>
          <w:szCs w:val="21"/>
        </w:rPr>
        <w:t xml:space="preserve"> national organizations. </w:t>
      </w:r>
    </w:p>
    <w:p w14:paraId="70465928" w14:textId="3F333EBB" w:rsidR="0050192C" w:rsidRPr="001D2665" w:rsidRDefault="0050192C" w:rsidP="00B15BF7">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 xml:space="preserve">SAM.gov Unique Entity Identifier (UEI) </w:t>
      </w:r>
    </w:p>
    <w:p w14:paraId="55D73ED4" w14:textId="14813056" w:rsidR="0050192C" w:rsidRPr="001D2665" w:rsidRDefault="0050192C" w:rsidP="00B15BF7">
      <w:pPr>
        <w:autoSpaceDE w:val="0"/>
        <w:autoSpaceDN w:val="0"/>
        <w:adjustRightInd w:val="0"/>
        <w:spacing w:after="0" w:line="240" w:lineRule="auto"/>
        <w:rPr>
          <w:rFonts w:ascii="Arial" w:eastAsia="Calibri" w:hAnsi="Arial" w:cs="Arial"/>
          <w:sz w:val="21"/>
          <w:szCs w:val="21"/>
        </w:rPr>
      </w:pPr>
      <w:r w:rsidRPr="001D2665">
        <w:rPr>
          <w:rFonts w:ascii="Arial" w:eastAsia="Calibri" w:hAnsi="Arial" w:cs="Arial"/>
          <w:sz w:val="21"/>
          <w:szCs w:val="21"/>
        </w:rPr>
        <w:t>In April 2022, the federal government transitioned from the use of Data Universal Numbering System (DUNS) numbers to a new Unique Entity Identifier (UEI) through the SAM.gov system as the primary identifier. As a recipient of federal funding, the Virginia Commission for the Arts requires UEI numbers on all grant applications from nonprofit organizations and units of government.  Applicants who have not already done so must register with SAM.gov to be issued a 12-character, Unique Entity ID (UEI). There is no fee for registering for a UEI.</w:t>
      </w:r>
    </w:p>
    <w:p w14:paraId="3D92290D" w14:textId="77777777" w:rsidR="0050192C" w:rsidRPr="001D2665" w:rsidRDefault="0050192C" w:rsidP="00B15BF7">
      <w:pPr>
        <w:autoSpaceDE w:val="0"/>
        <w:autoSpaceDN w:val="0"/>
        <w:adjustRightInd w:val="0"/>
        <w:spacing w:after="0" w:line="240" w:lineRule="auto"/>
        <w:rPr>
          <w:rFonts w:ascii="Arial" w:eastAsia="Calibri" w:hAnsi="Arial" w:cs="Arial"/>
          <w:sz w:val="21"/>
          <w:szCs w:val="21"/>
        </w:rPr>
      </w:pPr>
    </w:p>
    <w:p w14:paraId="2B3DAFFD" w14:textId="64C354EA" w:rsidR="0050192C" w:rsidRDefault="0050192C" w:rsidP="00F76ECE">
      <w:pPr>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w:t>
      </w:r>
    </w:p>
    <w:p w14:paraId="349D9476" w14:textId="77777777" w:rsidR="00656EB5" w:rsidRPr="001D2665" w:rsidRDefault="00656EB5" w:rsidP="00B15BF7">
      <w:pPr>
        <w:spacing w:after="0"/>
        <w:rPr>
          <w:rFonts w:ascii="Arial" w:eastAsia="Calibri" w:hAnsi="Arial" w:cs="Arial"/>
          <w:b/>
          <w:sz w:val="21"/>
          <w:szCs w:val="21"/>
        </w:rPr>
      </w:pPr>
    </w:p>
    <w:p w14:paraId="789555B2" w14:textId="319DBB93" w:rsidR="0050192C" w:rsidRPr="001D2665" w:rsidRDefault="0050192C" w:rsidP="007F79D2">
      <w:pPr>
        <w:pStyle w:val="ListParagraph"/>
        <w:numPr>
          <w:ilvl w:val="0"/>
          <w:numId w:val="22"/>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read and review </w:t>
      </w:r>
      <w:r w:rsidR="00DE2150">
        <w:rPr>
          <w:rFonts w:ascii="Arial" w:eastAsia="Calibri" w:hAnsi="Arial" w:cs="Arial"/>
          <w:color w:val="000000"/>
          <w:sz w:val="21"/>
          <w:szCs w:val="21"/>
        </w:rPr>
        <w:t xml:space="preserve">Basic Eligibility in </w:t>
      </w:r>
      <w:r w:rsidRPr="001D2665">
        <w:rPr>
          <w:rFonts w:ascii="Arial" w:eastAsia="Calibri" w:hAnsi="Arial" w:cs="Arial"/>
          <w:color w:val="000000"/>
          <w:sz w:val="21"/>
          <w:szCs w:val="21"/>
        </w:rPr>
        <w:t xml:space="preserve">the </w:t>
      </w:r>
      <w:hyperlink r:id="rId9" w:history="1">
        <w:r w:rsidRPr="001D2665">
          <w:rPr>
            <w:rStyle w:val="Hyperlink"/>
            <w:rFonts w:ascii="Arial" w:eastAsia="Calibri" w:hAnsi="Arial" w:cs="Arial"/>
            <w:sz w:val="21"/>
            <w:szCs w:val="21"/>
          </w:rPr>
          <w:t>202</w:t>
        </w:r>
        <w:r w:rsidR="00D53C51">
          <w:rPr>
            <w:rStyle w:val="Hyperlink"/>
            <w:rFonts w:ascii="Arial" w:eastAsia="Calibri" w:hAnsi="Arial" w:cs="Arial"/>
            <w:sz w:val="21"/>
            <w:szCs w:val="21"/>
          </w:rPr>
          <w:t>4</w:t>
        </w:r>
        <w:r w:rsidRPr="001D2665">
          <w:rPr>
            <w:rStyle w:val="Hyperlink"/>
            <w:rFonts w:ascii="Arial" w:eastAsia="Calibri" w:hAnsi="Arial" w:cs="Arial"/>
            <w:sz w:val="21"/>
            <w:szCs w:val="21"/>
          </w:rPr>
          <w:t>-202</w:t>
        </w:r>
        <w:r w:rsidR="00D53C51">
          <w:rPr>
            <w:rStyle w:val="Hyperlink"/>
            <w:rFonts w:ascii="Arial" w:eastAsia="Calibri" w:hAnsi="Arial" w:cs="Arial"/>
            <w:sz w:val="21"/>
            <w:szCs w:val="21"/>
          </w:rPr>
          <w:t>5</w:t>
        </w:r>
        <w:r w:rsidRPr="001D2665">
          <w:rPr>
            <w:rStyle w:val="Hyperlink"/>
            <w:rFonts w:ascii="Arial" w:eastAsia="Calibri" w:hAnsi="Arial" w:cs="Arial"/>
            <w:sz w:val="21"/>
            <w:szCs w:val="21"/>
          </w:rPr>
          <w:t xml:space="preserve"> Guidelines for Funding</w:t>
        </w:r>
      </w:hyperlink>
      <w:r w:rsidRPr="001D2665">
        <w:rPr>
          <w:rFonts w:ascii="Arial" w:eastAsia="Calibri" w:hAnsi="Arial" w:cs="Arial"/>
          <w:color w:val="0089C4"/>
          <w:sz w:val="21"/>
          <w:szCs w:val="21"/>
        </w:rPr>
        <w:t xml:space="preserve"> </w:t>
      </w:r>
      <w:r w:rsidRPr="001D2665">
        <w:rPr>
          <w:rFonts w:ascii="Arial" w:eastAsia="Calibri" w:hAnsi="Arial" w:cs="Arial"/>
          <w:color w:val="000000"/>
          <w:sz w:val="21"/>
          <w:szCs w:val="21"/>
        </w:rPr>
        <w:t xml:space="preserve">before </w:t>
      </w:r>
      <w:proofErr w:type="gramStart"/>
      <w:r w:rsidRPr="001D2665">
        <w:rPr>
          <w:rFonts w:ascii="Arial" w:eastAsia="Calibri" w:hAnsi="Arial" w:cs="Arial"/>
          <w:color w:val="000000"/>
          <w:sz w:val="21"/>
          <w:szCs w:val="21"/>
        </w:rPr>
        <w:t>applying;</w:t>
      </w:r>
      <w:proofErr w:type="gramEnd"/>
    </w:p>
    <w:p w14:paraId="1405973C"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maintain and provide </w:t>
      </w:r>
      <w:r w:rsidRPr="001D2665">
        <w:rPr>
          <w:rFonts w:ascii="Arial" w:hAnsi="Arial" w:cs="Arial"/>
          <w:sz w:val="21"/>
          <w:szCs w:val="21"/>
        </w:rPr>
        <w:t>complete and accurate records of all activities connected with the grant;</w:t>
      </w:r>
    </w:p>
    <w:p w14:paraId="35879F28"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maintain effective control over and accountability for all funds, property, and other assets ensuring that assets are used solely for authorized purposes as described in the application form and attachments;</w:t>
      </w:r>
    </w:p>
    <w:p w14:paraId="2EF18A83" w14:textId="3FF128C3"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provide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or its authorized representatives, access to the grant-related financial records if required;</w:t>
      </w:r>
    </w:p>
    <w:p w14:paraId="035B9A49" w14:textId="289AB1B1" w:rsidR="0050192C" w:rsidRPr="001D2665" w:rsidRDefault="0050192C" w:rsidP="007F79D2">
      <w:pPr>
        <w:pStyle w:val="ListParagraph"/>
        <w:numPr>
          <w:ilvl w:val="0"/>
          <w:numId w:val="17"/>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use </w:t>
      </w:r>
      <w:r>
        <w:rPr>
          <w:rFonts w:ascii="Arial" w:eastAsia="Calibri" w:hAnsi="Arial" w:cs="Arial"/>
          <w:color w:val="000000"/>
          <w:sz w:val="21"/>
          <w:szCs w:val="21"/>
        </w:rPr>
        <w:t>no</w:t>
      </w:r>
      <w:r w:rsidRPr="001D2665">
        <w:rPr>
          <w:rFonts w:ascii="Arial" w:eastAsia="Calibri" w:hAnsi="Arial" w:cs="Arial"/>
          <w:color w:val="000000"/>
          <w:sz w:val="21"/>
          <w:szCs w:val="21"/>
        </w:rPr>
        <w:t xml:space="preserve"> part of a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grant for an activity intended or designed to influence a member of Congress or the General Assembly to favor or oppose any legislation</w:t>
      </w:r>
    </w:p>
    <w:p w14:paraId="6C3A9C10" w14:textId="3D7A20FC"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notify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of any substantial changes in its budget, programming, and key personnel related to this grant. Failure to do so will affect current and future funding. </w:t>
      </w:r>
    </w:p>
    <w:p w14:paraId="1F81FED6" w14:textId="77777777" w:rsidR="0050192C" w:rsidRPr="001D2665" w:rsidRDefault="0050192C" w:rsidP="00B15BF7">
      <w:pPr>
        <w:pStyle w:val="ListParagraph"/>
        <w:autoSpaceDE w:val="0"/>
        <w:autoSpaceDN w:val="0"/>
        <w:adjustRightInd w:val="0"/>
        <w:spacing w:after="0" w:line="240" w:lineRule="auto"/>
        <w:rPr>
          <w:rFonts w:ascii="Arial" w:eastAsia="Calibri" w:hAnsi="Arial" w:cs="Arial"/>
          <w:color w:val="000000"/>
          <w:sz w:val="21"/>
          <w:szCs w:val="21"/>
        </w:rPr>
      </w:pPr>
    </w:p>
    <w:p w14:paraId="591A164E" w14:textId="55B03A8F" w:rsidR="0050192C" w:rsidRPr="001D2665" w:rsidRDefault="0050192C" w:rsidP="00B15BF7">
      <w:pPr>
        <w:autoSpaceDE w:val="0"/>
        <w:autoSpaceDN w:val="0"/>
        <w:adjustRightInd w:val="0"/>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 comply with these federal statutes and regulations:</w:t>
      </w:r>
    </w:p>
    <w:p w14:paraId="58D6A1E0" w14:textId="77777777" w:rsidR="0050192C" w:rsidRPr="001D2665" w:rsidRDefault="0050192C" w:rsidP="00B15BF7">
      <w:pPr>
        <w:autoSpaceDE w:val="0"/>
        <w:autoSpaceDN w:val="0"/>
        <w:adjustRightInd w:val="0"/>
        <w:spacing w:after="0" w:line="240" w:lineRule="auto"/>
        <w:rPr>
          <w:rFonts w:ascii="Arial" w:eastAsia="Calibri" w:hAnsi="Arial" w:cs="Arial"/>
          <w:b/>
          <w:color w:val="000000"/>
          <w:sz w:val="21"/>
          <w:szCs w:val="21"/>
        </w:rPr>
      </w:pPr>
    </w:p>
    <w:p w14:paraId="7A93A05B" w14:textId="77777777" w:rsidR="009268A4" w:rsidRDefault="0050192C" w:rsidP="00BC3E0B">
      <w:pPr>
        <w:pStyle w:val="ListParagraph"/>
        <w:numPr>
          <w:ilvl w:val="0"/>
          <w:numId w:val="19"/>
        </w:numPr>
        <w:autoSpaceDE w:val="0"/>
        <w:autoSpaceDN w:val="0"/>
        <w:adjustRightInd w:val="0"/>
        <w:spacing w:after="0" w:line="240" w:lineRule="auto"/>
        <w:ind w:left="0"/>
        <w:rPr>
          <w:rFonts w:ascii="Arial" w:eastAsia="Calibri" w:hAnsi="Arial" w:cs="Arial"/>
          <w:color w:val="000000"/>
          <w:sz w:val="21"/>
          <w:szCs w:val="21"/>
        </w:rPr>
      </w:pPr>
      <w:r w:rsidRPr="009268A4">
        <w:rPr>
          <w:rFonts w:ascii="Arial" w:eastAsia="Calibri" w:hAnsi="Arial" w:cs="Arial"/>
          <w:b/>
          <w:bCs/>
          <w:color w:val="000000"/>
          <w:sz w:val="21"/>
          <w:szCs w:val="21"/>
        </w:rPr>
        <w:t>Title VI, Section 601, of the Civil Rights Act of 1964</w:t>
      </w:r>
      <w:r w:rsidRPr="009268A4">
        <w:rPr>
          <w:rFonts w:ascii="Arial" w:eastAsia="Calibri" w:hAnsi="Arial" w:cs="Arial"/>
          <w:color w:val="000000"/>
          <w:sz w:val="21"/>
          <w:szCs w:val="21"/>
        </w:rPr>
        <w:t xml:space="preserve">, which provides that no person, on the ground of race, </w:t>
      </w:r>
      <w:proofErr w:type="gramStart"/>
      <w:r w:rsidRPr="009268A4">
        <w:rPr>
          <w:rFonts w:ascii="Arial" w:eastAsia="Calibri" w:hAnsi="Arial" w:cs="Arial"/>
          <w:color w:val="000000"/>
          <w:sz w:val="21"/>
          <w:szCs w:val="21"/>
        </w:rPr>
        <w:t>color</w:t>
      </w:r>
      <w:proofErr w:type="gramEnd"/>
      <w:r w:rsidRPr="009268A4">
        <w:rPr>
          <w:rFonts w:ascii="Arial" w:eastAsia="Calibri" w:hAnsi="Arial" w:cs="Arial"/>
          <w:color w:val="000000"/>
          <w:sz w:val="21"/>
          <w:szCs w:val="21"/>
        </w:rPr>
        <w:t xml:space="preserve"> or national origin, shall be excluded from participation in, be denied the benefits of, or be subjected to discrimination under any program or activity receiving federal financial assistance.</w:t>
      </w:r>
    </w:p>
    <w:p w14:paraId="0399EC1B" w14:textId="77777777" w:rsidR="009268A4" w:rsidRPr="009268A4" w:rsidRDefault="009268A4" w:rsidP="009268A4">
      <w:pPr>
        <w:pStyle w:val="ListParagraph"/>
        <w:autoSpaceDE w:val="0"/>
        <w:autoSpaceDN w:val="0"/>
        <w:adjustRightInd w:val="0"/>
        <w:spacing w:after="0" w:line="240" w:lineRule="auto"/>
        <w:ind w:left="0"/>
        <w:rPr>
          <w:rFonts w:ascii="Arial" w:eastAsia="Calibri" w:hAnsi="Arial" w:cs="Arial"/>
          <w:color w:val="000000"/>
          <w:sz w:val="21"/>
          <w:szCs w:val="21"/>
        </w:rPr>
      </w:pPr>
    </w:p>
    <w:p w14:paraId="11FC53AA" w14:textId="0C7BC74F" w:rsidR="009268A4" w:rsidRPr="009268A4" w:rsidRDefault="0050192C" w:rsidP="00BC3E0B">
      <w:pPr>
        <w:pStyle w:val="ListParagraph"/>
        <w:numPr>
          <w:ilvl w:val="0"/>
          <w:numId w:val="19"/>
        </w:numPr>
        <w:autoSpaceDE w:val="0"/>
        <w:autoSpaceDN w:val="0"/>
        <w:adjustRightInd w:val="0"/>
        <w:spacing w:after="0" w:line="240" w:lineRule="auto"/>
        <w:ind w:left="0"/>
        <w:rPr>
          <w:rFonts w:ascii="Arial" w:eastAsia="Calibri" w:hAnsi="Arial" w:cs="Arial"/>
          <w:color w:val="000000"/>
          <w:sz w:val="21"/>
          <w:szCs w:val="21"/>
        </w:rPr>
      </w:pPr>
      <w:r w:rsidRPr="009268A4">
        <w:rPr>
          <w:rFonts w:ascii="Arial" w:eastAsia="Calibri" w:hAnsi="Arial" w:cs="Arial"/>
          <w:b/>
          <w:bCs/>
          <w:color w:val="000000"/>
          <w:sz w:val="21"/>
          <w:szCs w:val="21"/>
        </w:rPr>
        <w:t>Title IX, Section 1681, of the Education Amendments of 1972</w:t>
      </w:r>
      <w:r w:rsidRPr="009268A4">
        <w:rPr>
          <w:rFonts w:ascii="Arial" w:eastAsia="Calibri" w:hAnsi="Arial" w:cs="Arial"/>
          <w:color w:val="000000"/>
          <w:sz w:val="21"/>
          <w:szCs w:val="21"/>
        </w:rPr>
        <w:t>, which provides that, with certain exceptions, no person, on the basis of sex or age, shall be excluded from participation in, be denied the benefits of, or be subjected to discrimination under any education program or activity receiving federal financial assistance.</w:t>
      </w:r>
    </w:p>
    <w:p w14:paraId="77683A94" w14:textId="77777777" w:rsidR="009268A4" w:rsidRPr="009268A4" w:rsidRDefault="009268A4" w:rsidP="009268A4">
      <w:pPr>
        <w:pStyle w:val="ListParagraph"/>
        <w:tabs>
          <w:tab w:val="left" w:pos="180"/>
        </w:tabs>
        <w:autoSpaceDE w:val="0"/>
        <w:autoSpaceDN w:val="0"/>
        <w:adjustRightInd w:val="0"/>
        <w:spacing w:after="0" w:line="240" w:lineRule="auto"/>
        <w:ind w:left="0"/>
        <w:rPr>
          <w:rFonts w:ascii="Arial" w:eastAsia="Calibri" w:hAnsi="Arial" w:cs="Arial"/>
          <w:color w:val="000000"/>
          <w:sz w:val="21"/>
          <w:szCs w:val="21"/>
        </w:rPr>
      </w:pPr>
    </w:p>
    <w:p w14:paraId="107603D4" w14:textId="1822501E" w:rsidR="00656EB5" w:rsidRPr="009268A4" w:rsidRDefault="0050192C" w:rsidP="00BC3E0B">
      <w:pPr>
        <w:pStyle w:val="ListParagraph"/>
        <w:numPr>
          <w:ilvl w:val="0"/>
          <w:numId w:val="19"/>
        </w:numPr>
        <w:tabs>
          <w:tab w:val="left" w:pos="180"/>
        </w:tabs>
        <w:autoSpaceDE w:val="0"/>
        <w:autoSpaceDN w:val="0"/>
        <w:adjustRightInd w:val="0"/>
        <w:spacing w:after="0" w:line="240" w:lineRule="auto"/>
        <w:ind w:left="0"/>
        <w:rPr>
          <w:rFonts w:ascii="Arial" w:eastAsia="Calibri" w:hAnsi="Arial" w:cs="Arial"/>
          <w:color w:val="000000"/>
          <w:sz w:val="21"/>
          <w:szCs w:val="21"/>
        </w:rPr>
      </w:pPr>
      <w:r w:rsidRPr="009268A4">
        <w:rPr>
          <w:rFonts w:ascii="Arial" w:eastAsia="Calibri" w:hAnsi="Arial" w:cs="Arial"/>
          <w:b/>
          <w:bCs/>
          <w:color w:val="000000"/>
          <w:sz w:val="21"/>
          <w:szCs w:val="21"/>
        </w:rPr>
        <w:t>Section 504 of the Rehabilitation Act of 1973, as amended, and the Americans with Disabilities Act of 1990</w:t>
      </w:r>
      <w:r w:rsidRPr="009268A4">
        <w:rPr>
          <w:rFonts w:ascii="Arial" w:eastAsia="Calibri" w:hAnsi="Arial" w:cs="Arial"/>
          <w:color w:val="000000"/>
          <w:sz w:val="21"/>
          <w:szCs w:val="21"/>
        </w:rPr>
        <w:t xml:space="preserve"> </w:t>
      </w:r>
      <w:r w:rsidRPr="009268A4">
        <w:rPr>
          <w:rFonts w:ascii="Arial" w:hAnsi="Arial" w:cs="Arial"/>
          <w:sz w:val="21"/>
          <w:szCs w:val="21"/>
        </w:rPr>
        <w:t xml:space="preserve">which states that no otherwise qualified person shall, solely by reason of his or her handicap, be excluded from participation in, be denied the benefits of, or be subjected to discrimination </w:t>
      </w:r>
      <w:r w:rsidRPr="009268A4">
        <w:rPr>
          <w:rFonts w:ascii="Arial" w:eastAsia="Calibri" w:hAnsi="Arial" w:cs="Arial"/>
          <w:color w:val="000000"/>
          <w:sz w:val="21"/>
          <w:szCs w:val="21"/>
        </w:rPr>
        <w:t>in federally assisted programs. Compliance with this Act includes the following: notifying employees and beneficiaries of the organization that it does not discriminate on the basis of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w:t>
      </w:r>
      <w:r w:rsidR="00656EB5" w:rsidRPr="009268A4">
        <w:rPr>
          <w:rFonts w:ascii="Arial" w:eastAsia="Calibri" w:hAnsi="Arial" w:cs="Arial"/>
          <w:color w:val="000000"/>
          <w:sz w:val="21"/>
          <w:szCs w:val="21"/>
        </w:rPr>
        <w:t xml:space="preserve"> persons which contains: policies and practices for making programs and activities accessible; plans for making any structural modifications to facilities necessary for accessibility; a </w:t>
      </w:r>
      <w:r w:rsidR="00656EB5" w:rsidRPr="009268A4">
        <w:rPr>
          <w:rFonts w:ascii="Arial" w:eastAsia="Calibri" w:hAnsi="Arial" w:cs="Arial"/>
          <w:color w:val="000000"/>
          <w:sz w:val="21"/>
          <w:szCs w:val="21"/>
        </w:rPr>
        <w:lastRenderedPageBreak/>
        <w:t>list of the persons with disabilities and/or organizations consulted; and the name and signature of the person responsible for the organization’s compliance efforts (“ADA Coordinator”).</w:t>
      </w:r>
    </w:p>
    <w:p w14:paraId="1A7DA0BA" w14:textId="77777777" w:rsidR="00656EB5" w:rsidRPr="001D2665" w:rsidRDefault="00656EB5" w:rsidP="00BC3E0B">
      <w:pPr>
        <w:autoSpaceDE w:val="0"/>
        <w:autoSpaceDN w:val="0"/>
        <w:adjustRightInd w:val="0"/>
        <w:spacing w:after="0" w:line="240" w:lineRule="auto"/>
        <w:rPr>
          <w:rFonts w:ascii="Arial" w:eastAsia="Calibri" w:hAnsi="Arial" w:cs="Arial"/>
          <w:color w:val="000000"/>
          <w:sz w:val="21"/>
          <w:szCs w:val="21"/>
        </w:rPr>
      </w:pPr>
    </w:p>
    <w:p w14:paraId="608BC8B3"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Reporting Requirements</w:t>
      </w:r>
    </w:p>
    <w:p w14:paraId="6D9F5FA7" w14:textId="20C624DC" w:rsidR="00656EB5" w:rsidRPr="001D2665" w:rsidRDefault="00656EB5" w:rsidP="00656EB5">
      <w:pPr>
        <w:autoSpaceDE w:val="0"/>
        <w:autoSpaceDN w:val="0"/>
        <w:adjustRightInd w:val="0"/>
        <w:spacing w:after="0" w:line="240" w:lineRule="auto"/>
        <w:rPr>
          <w:rFonts w:ascii="Arial" w:hAnsi="Arial" w:cs="Arial"/>
          <w:sz w:val="21"/>
          <w:szCs w:val="21"/>
        </w:rPr>
      </w:pPr>
      <w:r w:rsidRPr="001D2665">
        <w:rPr>
          <w:rFonts w:ascii="Arial" w:eastAsia="Calibri" w:hAnsi="Arial" w:cs="Arial"/>
          <w:bCs/>
          <w:color w:val="000000"/>
          <w:sz w:val="21"/>
          <w:szCs w:val="21"/>
        </w:rPr>
        <w:t xml:space="preserve">Each grantee will submit a final report to the </w:t>
      </w:r>
      <w:r>
        <w:rPr>
          <w:rFonts w:ascii="Arial" w:eastAsia="Calibri" w:hAnsi="Arial" w:cs="Arial"/>
          <w:bCs/>
          <w:color w:val="000000"/>
          <w:sz w:val="21"/>
          <w:szCs w:val="21"/>
        </w:rPr>
        <w:t>Commission</w:t>
      </w:r>
      <w:r w:rsidRPr="001D2665">
        <w:rPr>
          <w:rFonts w:ascii="Arial" w:eastAsia="Calibri" w:hAnsi="Arial" w:cs="Arial"/>
          <w:bCs/>
          <w:color w:val="000000"/>
          <w:sz w:val="21"/>
          <w:szCs w:val="21"/>
        </w:rPr>
        <w:t xml:space="preserve"> within thirty (30) days of the </w:t>
      </w:r>
      <w:r w:rsidR="00152AF9">
        <w:rPr>
          <w:rFonts w:ascii="Arial" w:eastAsia="Calibri" w:hAnsi="Arial" w:cs="Arial"/>
          <w:bCs/>
          <w:color w:val="000000"/>
          <w:sz w:val="21"/>
          <w:szCs w:val="21"/>
        </w:rPr>
        <w:t xml:space="preserve">completion of the grant funded program and </w:t>
      </w:r>
      <w:r w:rsidRPr="001D2665">
        <w:rPr>
          <w:rFonts w:ascii="Arial" w:eastAsia="Calibri" w:hAnsi="Arial" w:cs="Arial"/>
          <w:bCs/>
          <w:color w:val="000000"/>
          <w:sz w:val="21"/>
          <w:szCs w:val="21"/>
        </w:rPr>
        <w:t xml:space="preserve">no later than June </w:t>
      </w:r>
      <w:r w:rsidR="00152AF9">
        <w:rPr>
          <w:rFonts w:ascii="Arial" w:eastAsia="Calibri" w:hAnsi="Arial" w:cs="Arial"/>
          <w:bCs/>
          <w:color w:val="000000"/>
          <w:sz w:val="21"/>
          <w:szCs w:val="21"/>
        </w:rPr>
        <w:t>30</w:t>
      </w:r>
      <w:r w:rsidRPr="001D2665">
        <w:rPr>
          <w:rFonts w:ascii="Arial" w:eastAsia="Calibri" w:hAnsi="Arial" w:cs="Arial"/>
          <w:bCs/>
          <w:color w:val="000000"/>
          <w:sz w:val="21"/>
          <w:szCs w:val="21"/>
        </w:rPr>
        <w:t>, 202</w:t>
      </w:r>
      <w:r w:rsidR="00D53C51">
        <w:rPr>
          <w:rFonts w:ascii="Arial" w:eastAsia="Calibri" w:hAnsi="Arial" w:cs="Arial"/>
          <w:bCs/>
          <w:color w:val="000000"/>
          <w:sz w:val="21"/>
          <w:szCs w:val="21"/>
        </w:rPr>
        <w:t>5</w:t>
      </w:r>
      <w:r w:rsidRPr="001D2665">
        <w:rPr>
          <w:rFonts w:ascii="Arial" w:eastAsia="Calibri" w:hAnsi="Arial" w:cs="Arial"/>
          <w:bCs/>
          <w:color w:val="000000"/>
          <w:sz w:val="21"/>
          <w:szCs w:val="21"/>
        </w:rPr>
        <w:t>.</w:t>
      </w:r>
      <w:r w:rsidRPr="001D2665">
        <w:rPr>
          <w:rFonts w:ascii="Arial" w:eastAsia="Calibri" w:hAnsi="Arial" w:cs="Arial"/>
          <w:color w:val="000000"/>
          <w:sz w:val="21"/>
          <w:szCs w:val="21"/>
        </w:rPr>
        <w:t xml:space="preserve"> The final report can be found on the applicant’s online “dashboard” under </w:t>
      </w:r>
      <w:r w:rsidRPr="001D2665">
        <w:rPr>
          <w:rFonts w:ascii="Arial" w:eastAsia="Calibri" w:hAnsi="Arial" w:cs="Arial"/>
          <w:i/>
          <w:color w:val="000000"/>
          <w:sz w:val="21"/>
          <w:szCs w:val="21"/>
        </w:rPr>
        <w:t>Follow Ups</w:t>
      </w:r>
      <w:r w:rsidRPr="001D2665">
        <w:rPr>
          <w:rFonts w:ascii="Arial" w:eastAsia="Calibri" w:hAnsi="Arial" w:cs="Arial"/>
          <w:color w:val="000000"/>
          <w:sz w:val="21"/>
          <w:szCs w:val="21"/>
        </w:rPr>
        <w:t xml:space="preserve">.  </w:t>
      </w:r>
      <w:r w:rsidR="00BC6A30" w:rsidRPr="00BC6A30">
        <w:rPr>
          <w:rFonts w:ascii="Arial" w:eastAsia="Calibri" w:hAnsi="Arial" w:cs="Arial"/>
          <w:color w:val="000000"/>
          <w:sz w:val="21"/>
          <w:szCs w:val="21"/>
        </w:rPr>
        <w:t xml:space="preserve">The Commission will pay the grant in full approximately 30 days after receiving this final report. </w:t>
      </w:r>
      <w:r w:rsidRPr="001D2665">
        <w:rPr>
          <w:rFonts w:ascii="Arial" w:hAnsi="Arial" w:cs="Arial"/>
          <w:sz w:val="21"/>
          <w:szCs w:val="21"/>
        </w:rPr>
        <w:t xml:space="preserve">Failure to submit this report </w:t>
      </w:r>
      <w:r w:rsidR="00152AF9">
        <w:rPr>
          <w:rFonts w:ascii="Arial" w:hAnsi="Arial" w:cs="Arial"/>
          <w:sz w:val="21"/>
          <w:szCs w:val="21"/>
        </w:rPr>
        <w:t xml:space="preserve">will result in the loss of grant funding.  </w:t>
      </w:r>
    </w:p>
    <w:p w14:paraId="162587B3"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38D3A596"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Funding Acknowledgement</w:t>
      </w:r>
    </w:p>
    <w:p w14:paraId="2A8430E1" w14:textId="6AE9594E"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All print and digital material regarding the particular activity supported must acknowledge that the activity is partially supported by a grant from the Virginia Commission for the Arts (VCA) and the </w:t>
      </w:r>
      <w:r w:rsidR="00152AF9">
        <w:rPr>
          <w:rFonts w:ascii="Arial" w:eastAsia="Calibri" w:hAnsi="Arial" w:cs="Arial"/>
          <w:bCs/>
          <w:color w:val="000000"/>
          <w:sz w:val="21"/>
          <w:szCs w:val="21"/>
        </w:rPr>
        <w:t>Virginia 250 Commission</w:t>
      </w:r>
      <w:r w:rsidRPr="001D2665">
        <w:rPr>
          <w:rFonts w:ascii="Arial" w:eastAsia="Calibri" w:hAnsi="Arial" w:cs="Arial"/>
          <w:bCs/>
          <w:color w:val="000000"/>
          <w:sz w:val="21"/>
          <w:szCs w:val="21"/>
        </w:rPr>
        <w:t xml:space="preserve">. The purpose of crediting the Virginia Commission for the Arts and the </w:t>
      </w:r>
      <w:r w:rsidR="00152AF9">
        <w:rPr>
          <w:rFonts w:ascii="Arial" w:eastAsia="Calibri" w:hAnsi="Arial" w:cs="Arial"/>
          <w:bCs/>
          <w:color w:val="000000"/>
          <w:sz w:val="21"/>
          <w:szCs w:val="21"/>
        </w:rPr>
        <w:t xml:space="preserve">and the Virginia 250 Commission </w:t>
      </w:r>
      <w:r w:rsidRPr="001D2665">
        <w:rPr>
          <w:rFonts w:ascii="Arial" w:eastAsia="Calibri" w:hAnsi="Arial" w:cs="Arial"/>
          <w:bCs/>
          <w:color w:val="000000"/>
          <w:sz w:val="21"/>
          <w:szCs w:val="21"/>
        </w:rPr>
        <w:t xml:space="preserve">is to provide citizens with an accurate picture of the broad range of arts activities supported by their tax dollars. </w:t>
      </w:r>
    </w:p>
    <w:p w14:paraId="2C53E2DC"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p>
    <w:p w14:paraId="2932D176" w14:textId="3F337514"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The logos of the Virginia Commission for the Arts and the </w:t>
      </w:r>
      <w:r w:rsidR="00152AF9">
        <w:rPr>
          <w:rFonts w:ascii="Arial" w:eastAsia="Calibri" w:hAnsi="Arial" w:cs="Arial"/>
          <w:bCs/>
          <w:color w:val="000000"/>
          <w:sz w:val="21"/>
          <w:szCs w:val="21"/>
        </w:rPr>
        <w:t>Virginia 250 Commission</w:t>
      </w:r>
      <w:r w:rsidRPr="001D2665">
        <w:rPr>
          <w:rFonts w:ascii="Arial" w:eastAsia="Calibri" w:hAnsi="Arial" w:cs="Arial"/>
          <w:bCs/>
          <w:color w:val="000000"/>
          <w:sz w:val="21"/>
          <w:szCs w:val="21"/>
        </w:rPr>
        <w:t xml:space="preserve"> are available for download from the </w:t>
      </w:r>
      <w:r>
        <w:rPr>
          <w:rFonts w:ascii="Arial" w:eastAsia="Calibri" w:hAnsi="Arial" w:cs="Arial"/>
          <w:bCs/>
          <w:color w:val="000000"/>
          <w:sz w:val="21"/>
          <w:szCs w:val="21"/>
        </w:rPr>
        <w:t>Commission’s</w:t>
      </w:r>
      <w:r w:rsidRPr="001D2665">
        <w:rPr>
          <w:rFonts w:ascii="Arial" w:eastAsia="Calibri" w:hAnsi="Arial" w:cs="Arial"/>
          <w:bCs/>
          <w:color w:val="000000"/>
          <w:sz w:val="21"/>
          <w:szCs w:val="21"/>
        </w:rPr>
        <w:t xml:space="preserve"> website </w:t>
      </w:r>
      <w:hyperlink r:id="rId10" w:history="1">
        <w:r w:rsidRPr="001D2665">
          <w:rPr>
            <w:rStyle w:val="Hyperlink"/>
            <w:rFonts w:ascii="Arial" w:eastAsia="Calibri" w:hAnsi="Arial" w:cs="Arial"/>
            <w:bCs/>
            <w:sz w:val="21"/>
            <w:szCs w:val="21"/>
          </w:rPr>
          <w:t>www.vca.virginia.gov</w:t>
        </w:r>
      </w:hyperlink>
      <w:r w:rsidRPr="001D2665">
        <w:rPr>
          <w:rFonts w:ascii="Arial" w:eastAsia="Calibri" w:hAnsi="Arial" w:cs="Arial"/>
          <w:bCs/>
          <w:color w:val="000000"/>
          <w:sz w:val="21"/>
          <w:szCs w:val="21"/>
        </w:rPr>
        <w:t xml:space="preserve">. This acknowledgment is to be included in programs, print and online newsletters, educational materials, brochures, posters, news releases, web sites, catalogues, videos, and recognized in curtain speeches and other special events as appropriate. </w:t>
      </w:r>
    </w:p>
    <w:p w14:paraId="1D9A76E8"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p>
    <w:p w14:paraId="4B1AF361" w14:textId="6D8C9C2F" w:rsidR="00656EB5" w:rsidRPr="00B15BF7" w:rsidRDefault="00656EB5" w:rsidP="00656EB5">
      <w:pPr>
        <w:spacing w:line="240" w:lineRule="auto"/>
        <w:rPr>
          <w:rFonts w:ascii="Arial" w:hAnsi="Arial" w:cs="Arial"/>
          <w:sz w:val="21"/>
          <w:szCs w:val="21"/>
        </w:rPr>
      </w:pPr>
      <w:r w:rsidRPr="001D2665">
        <w:rPr>
          <w:rFonts w:ascii="Arial" w:eastAsia="Calibri" w:hAnsi="Arial" w:cs="Arial"/>
          <w:b/>
          <w:color w:val="000000"/>
          <w:sz w:val="21"/>
          <w:szCs w:val="21"/>
        </w:rPr>
        <w:t xml:space="preserve">This form must be </w:t>
      </w:r>
      <w:r>
        <w:rPr>
          <w:rFonts w:ascii="Arial" w:eastAsia="Calibri" w:hAnsi="Arial" w:cs="Arial"/>
          <w:b/>
          <w:color w:val="000000"/>
          <w:sz w:val="21"/>
          <w:szCs w:val="21"/>
        </w:rPr>
        <w:t xml:space="preserve">submitted with every Commission grant application and </w:t>
      </w:r>
      <w:r w:rsidRPr="001D2665">
        <w:rPr>
          <w:rFonts w:ascii="Arial" w:eastAsia="Calibri" w:hAnsi="Arial" w:cs="Arial"/>
          <w:b/>
          <w:color w:val="000000"/>
          <w:sz w:val="21"/>
          <w:szCs w:val="21"/>
        </w:rPr>
        <w:t>signed by an individual duly authorized</w:t>
      </w:r>
      <w:r w:rsidRPr="001D2665">
        <w:rPr>
          <w:rFonts w:ascii="Arial" w:eastAsia="Calibri" w:hAnsi="Arial" w:cs="Arial"/>
          <w:color w:val="000000"/>
          <w:sz w:val="21"/>
          <w:szCs w:val="21"/>
        </w:rPr>
        <w:t xml:space="preserve"> by the governing body of the organization to act on its behalf</w:t>
      </w:r>
      <w:r w:rsidR="00152AF9">
        <w:rPr>
          <w:rFonts w:ascii="Arial" w:eastAsia="Calibri" w:hAnsi="Arial" w:cs="Arial"/>
          <w:color w:val="000000"/>
          <w:sz w:val="21"/>
          <w:szCs w:val="21"/>
        </w:rPr>
        <w:t>.</w:t>
      </w:r>
      <w:r w:rsidRPr="001D2665">
        <w:rPr>
          <w:rFonts w:ascii="Arial" w:eastAsia="Calibri" w:hAnsi="Arial" w:cs="Arial"/>
          <w:color w:val="000000"/>
          <w:sz w:val="21"/>
          <w:szCs w:val="21"/>
        </w:rPr>
        <w:t xml:space="preserve"> The signature of the individual indicates the organization’s compliance with the grant conditions listed above. </w:t>
      </w:r>
      <w:bookmarkStart w:id="0" w:name="_Hlk121500399"/>
      <w:r w:rsidRPr="001D2665">
        <w:rPr>
          <w:rFonts w:ascii="Arial" w:eastAsia="Calibri" w:hAnsi="Arial" w:cs="Arial"/>
          <w:b/>
          <w:color w:val="4C9B45"/>
          <w:sz w:val="21"/>
          <w:szCs w:val="21"/>
        </w:rPr>
        <w:t>NOTE</w:t>
      </w:r>
      <w:r w:rsidRPr="001D2665">
        <w:rPr>
          <w:rFonts w:ascii="Arial" w:hAnsi="Arial" w:cs="Arial"/>
          <w:b/>
          <w:sz w:val="21"/>
          <w:szCs w:val="21"/>
        </w:rPr>
        <w:t xml:space="preserve">: </w:t>
      </w:r>
      <w:r w:rsidRPr="001D2665">
        <w:rPr>
          <w:rFonts w:ascii="Arial" w:hAnsi="Arial" w:cs="Arial"/>
          <w:b/>
          <w:i/>
          <w:iCs/>
          <w:sz w:val="21"/>
          <w:szCs w:val="21"/>
        </w:rPr>
        <w:t>Only documents with original signatures will be accepted.</w:t>
      </w:r>
      <w:r w:rsidRPr="001D2665">
        <w:rPr>
          <w:rFonts w:ascii="Arial" w:hAnsi="Arial" w:cs="Arial"/>
          <w:b/>
          <w:sz w:val="21"/>
          <w:szCs w:val="21"/>
        </w:rPr>
        <w:t xml:space="preserve"> </w:t>
      </w:r>
      <w:bookmarkEnd w:id="0"/>
      <w:r w:rsidRPr="001D2665">
        <w:rPr>
          <w:rFonts w:ascii="Arial" w:eastAsia="Calibri" w:hAnsi="Arial" w:cs="Arial"/>
          <w:color w:val="000000"/>
          <w:sz w:val="21"/>
          <w:szCs w:val="21"/>
        </w:rPr>
        <w:t>A duly authorized individual must also sign the final report form.</w:t>
      </w:r>
    </w:p>
    <w:p w14:paraId="63F7B05F" w14:textId="1ED2D440"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 xml:space="preserve">The undersigned </w:t>
      </w:r>
      <w:r w:rsidR="00F50D0F">
        <w:rPr>
          <w:rFonts w:ascii="Arial" w:eastAsia="Calibri" w:hAnsi="Arial" w:cs="Arial"/>
          <w:b/>
          <w:color w:val="000000"/>
          <w:sz w:val="21"/>
          <w:szCs w:val="21"/>
        </w:rPr>
        <w:t>certifi</w:t>
      </w:r>
      <w:r w:rsidRPr="001D2665">
        <w:rPr>
          <w:rFonts w:ascii="Arial" w:eastAsia="Calibri" w:hAnsi="Arial" w:cs="Arial"/>
          <w:b/>
          <w:color w:val="000000"/>
          <w:sz w:val="21"/>
          <w:szCs w:val="21"/>
        </w:rPr>
        <w:t>es to the best of his/her knowledge that:</w:t>
      </w:r>
    </w:p>
    <w:p w14:paraId="30360813" w14:textId="77777777" w:rsidR="00656EB5" w:rsidRPr="009268A4" w:rsidRDefault="00656EB5" w:rsidP="009268A4">
      <w:pPr>
        <w:autoSpaceDE w:val="0"/>
        <w:autoSpaceDN w:val="0"/>
        <w:adjustRightInd w:val="0"/>
        <w:spacing w:after="0" w:line="240" w:lineRule="auto"/>
        <w:rPr>
          <w:rFonts w:ascii="Arial" w:eastAsia="Calibri" w:hAnsi="Arial" w:cs="Arial"/>
          <w:color w:val="000000"/>
          <w:sz w:val="21"/>
          <w:szCs w:val="21"/>
        </w:rPr>
      </w:pPr>
      <w:r w:rsidRPr="009268A4">
        <w:rPr>
          <w:rFonts w:ascii="Arial" w:eastAsia="Calibri" w:hAnsi="Arial" w:cs="Arial"/>
          <w:color w:val="000000"/>
          <w:sz w:val="21"/>
          <w:szCs w:val="21"/>
        </w:rPr>
        <w:t xml:space="preserve">the information in this application and its attachments is true and </w:t>
      </w:r>
      <w:proofErr w:type="gramStart"/>
      <w:r w:rsidRPr="009268A4">
        <w:rPr>
          <w:rFonts w:ascii="Arial" w:eastAsia="Calibri" w:hAnsi="Arial" w:cs="Arial"/>
          <w:color w:val="000000"/>
          <w:sz w:val="21"/>
          <w:szCs w:val="21"/>
        </w:rPr>
        <w:t>correct;</w:t>
      </w:r>
      <w:proofErr w:type="gramEnd"/>
    </w:p>
    <w:p w14:paraId="23E09965"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the filing of this application has been duly authorized by the governing body of the applicant organization;</w:t>
      </w:r>
    </w:p>
    <w:p w14:paraId="7A697F05"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agrees to comply with all grant conditions cited </w:t>
      </w:r>
      <w:proofErr w:type="gramStart"/>
      <w:r w:rsidRPr="001D2665">
        <w:rPr>
          <w:rFonts w:ascii="Arial" w:eastAsia="Calibri" w:hAnsi="Arial" w:cs="Arial"/>
          <w:color w:val="000000"/>
          <w:sz w:val="21"/>
          <w:szCs w:val="21"/>
        </w:rPr>
        <w:t>above;</w:t>
      </w:r>
      <w:proofErr w:type="gramEnd"/>
    </w:p>
    <w:p w14:paraId="3C3AE006" w14:textId="77777777" w:rsidR="00656EB5" w:rsidRPr="001D2665" w:rsidRDefault="00656EB5" w:rsidP="009268A4">
      <w:pPr>
        <w:pStyle w:val="ListParagraph"/>
        <w:numPr>
          <w:ilvl w:val="0"/>
          <w:numId w:val="19"/>
        </w:numPr>
        <w:tabs>
          <w:tab w:val="left" w:pos="180"/>
        </w:tabs>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is fully operational and anticipates remaining in business for the duration of the award period; and </w:t>
      </w:r>
    </w:p>
    <w:p w14:paraId="39B10DBD"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organization is not currently under suspension or debarment by the federal government. If you are uncertain of your status, visit SAM.gov. </w:t>
      </w:r>
    </w:p>
    <w:p w14:paraId="5868D10B" w14:textId="77777777" w:rsidR="00656EB5" w:rsidRPr="001D2665" w:rsidRDefault="00656EB5" w:rsidP="00656EB5">
      <w:pPr>
        <w:autoSpaceDE w:val="0"/>
        <w:autoSpaceDN w:val="0"/>
        <w:adjustRightInd w:val="0"/>
        <w:spacing w:after="0"/>
        <w:rPr>
          <w:rFonts w:ascii="Arial" w:eastAsia="Calibri" w:hAnsi="Arial" w:cs="Arial"/>
          <w:color w:val="000000"/>
          <w:sz w:val="21"/>
          <w:szCs w:val="21"/>
        </w:rPr>
      </w:pPr>
    </w:p>
    <w:p w14:paraId="4828747A" w14:textId="77777777" w:rsidR="00656EB5" w:rsidRPr="001D2665" w:rsidRDefault="00656EB5" w:rsidP="00656EB5">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The undersigned further certifies that he or she has the legal authority to obligate the applicant organization.</w:t>
      </w:r>
    </w:p>
    <w:p w14:paraId="53095239"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27A42FBF" w14:textId="46C32E68"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Applicant Organization Name: </w:t>
      </w:r>
      <w:r w:rsidRPr="001D2665">
        <w:rPr>
          <w:rFonts w:ascii="Arial" w:eastAsia="Calibri" w:hAnsi="Arial" w:cs="Arial"/>
          <w:color w:val="000000"/>
          <w:sz w:val="21"/>
          <w:szCs w:val="21"/>
        </w:rPr>
        <w:br/>
      </w:r>
    </w:p>
    <w:p w14:paraId="60C88076"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Typed Name of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bookmarkStart w:id="1" w:name="Text127"/>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1"/>
      <w:r w:rsidRPr="001D2665">
        <w:rPr>
          <w:rFonts w:ascii="Arial" w:eastAsia="Calibri" w:hAnsi="Arial" w:cs="Arial"/>
          <w:color w:val="000000"/>
          <w:sz w:val="21"/>
          <w:szCs w:val="21"/>
        </w:rPr>
        <w:t xml:space="preserve">                          </w:t>
      </w:r>
      <w:r w:rsidRPr="001D2665">
        <w:rPr>
          <w:rFonts w:ascii="Arial" w:eastAsia="Calibri" w:hAnsi="Arial" w:cs="Arial"/>
          <w:color w:val="000000"/>
          <w:sz w:val="21"/>
          <w:szCs w:val="21"/>
        </w:rPr>
        <w:tab/>
      </w:r>
      <w:r w:rsidRPr="001D2665">
        <w:rPr>
          <w:rFonts w:ascii="Arial" w:eastAsia="Calibri" w:hAnsi="Arial" w:cs="Arial"/>
          <w:color w:val="000000"/>
          <w:sz w:val="21"/>
          <w:szCs w:val="21"/>
        </w:rPr>
        <w:tab/>
        <w:t xml:space="preserve"> Title: </w:t>
      </w:r>
      <w:r w:rsidRPr="001D2665">
        <w:rPr>
          <w:rFonts w:ascii="Arial" w:eastAsia="Calibri" w:hAnsi="Arial" w:cs="Arial"/>
          <w:color w:val="000000"/>
          <w:sz w:val="21"/>
          <w:szCs w:val="21"/>
        </w:rPr>
        <w:fldChar w:fldCharType="begin">
          <w:ffData>
            <w:name w:val="Text142"/>
            <w:enabled/>
            <w:calcOnExit w:val="0"/>
            <w:textInput>
              <w:maxLength w:val="50"/>
            </w:textInput>
          </w:ffData>
        </w:fldChar>
      </w:r>
      <w:bookmarkStart w:id="2" w:name="Text142"/>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2"/>
    </w:p>
    <w:p w14:paraId="06F5130D" w14:textId="11A7F86D"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br/>
      </w:r>
      <w:r w:rsidR="009403CC">
        <w:rPr>
          <w:rFonts w:ascii="Arial" w:eastAsia="Calibri" w:hAnsi="Arial" w:cs="Arial"/>
          <w:b/>
          <w:bCs/>
          <w:sz w:val="21"/>
          <w:szCs w:val="21"/>
        </w:rPr>
        <w:t xml:space="preserve">Original </w:t>
      </w:r>
      <w:r w:rsidRPr="001D2665">
        <w:rPr>
          <w:rFonts w:ascii="Arial" w:eastAsia="Calibri" w:hAnsi="Arial" w:cs="Arial"/>
          <w:color w:val="000000"/>
          <w:sz w:val="21"/>
          <w:szCs w:val="21"/>
        </w:rPr>
        <w:t xml:space="preserve">Signature of Authorizing Official: </w:t>
      </w:r>
      <w:r w:rsidRPr="001D2665">
        <w:rPr>
          <w:rFonts w:ascii="Arial" w:eastAsia="Calibri" w:hAnsi="Arial" w:cs="Arial"/>
          <w:color w:val="000000"/>
          <w:sz w:val="21"/>
          <w:szCs w:val="21"/>
          <w:u w:val="single"/>
        </w:rPr>
        <w:t xml:space="preserve">  ________________________________</w:t>
      </w:r>
      <w:r w:rsidRPr="001D2665">
        <w:rPr>
          <w:rFonts w:ascii="Arial" w:eastAsia="Calibri" w:hAnsi="Arial" w:cs="Arial"/>
          <w:color w:val="000000"/>
          <w:sz w:val="21"/>
          <w:szCs w:val="21"/>
        </w:rPr>
        <w:tab/>
        <w:t xml:space="preserve"> Date: </w:t>
      </w:r>
      <w:r w:rsidRPr="001D2665">
        <w:rPr>
          <w:rFonts w:ascii="Arial" w:eastAsia="Calibri" w:hAnsi="Arial" w:cs="Arial"/>
          <w:color w:val="000000"/>
          <w:sz w:val="21"/>
          <w:szCs w:val="21"/>
        </w:rPr>
        <w:fldChar w:fldCharType="begin">
          <w:ffData>
            <w:name w:val="Text129"/>
            <w:enabled/>
            <w:calcOnExit w:val="0"/>
            <w:textInput>
              <w:type w:val="date"/>
              <w:format w:val="M/d/yy"/>
            </w:textInput>
          </w:ffData>
        </w:fldChar>
      </w:r>
      <w:bookmarkStart w:id="3" w:name="Text129"/>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3"/>
      <w:r>
        <w:rPr>
          <w:rFonts w:ascii="Arial" w:eastAsia="Calibri" w:hAnsi="Arial" w:cs="Arial"/>
          <w:color w:val="000000"/>
          <w:sz w:val="21"/>
          <w:szCs w:val="21"/>
        </w:rPr>
        <w:br/>
      </w:r>
    </w:p>
    <w:p w14:paraId="3BA5310B" w14:textId="0497E0CC" w:rsidR="002B5914"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Email of the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p>
    <w:p w14:paraId="5197A223" w14:textId="4134031D" w:rsidR="00BC3E0B" w:rsidRDefault="00BC3E0B" w:rsidP="00656EB5">
      <w:pPr>
        <w:autoSpaceDE w:val="0"/>
        <w:autoSpaceDN w:val="0"/>
        <w:adjustRightInd w:val="0"/>
        <w:spacing w:after="0" w:line="240" w:lineRule="auto"/>
        <w:rPr>
          <w:rFonts w:ascii="Arial" w:eastAsia="Calibri" w:hAnsi="Arial" w:cs="Arial"/>
          <w:color w:val="000000"/>
          <w:sz w:val="21"/>
          <w:szCs w:val="21"/>
        </w:rPr>
      </w:pPr>
    </w:p>
    <w:sectPr w:rsidR="00BC3E0B" w:rsidSect="00E11E3F">
      <w:footerReference w:type="default" r:id="rId11"/>
      <w:pgSz w:w="12240" w:h="15840"/>
      <w:pgMar w:top="1260" w:right="1080" w:bottom="72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E8A8" w14:textId="77777777" w:rsidR="00E06C26" w:rsidRDefault="00E06C26">
      <w:pPr>
        <w:spacing w:after="0" w:line="240" w:lineRule="auto"/>
      </w:pPr>
      <w:r>
        <w:separator/>
      </w:r>
    </w:p>
  </w:endnote>
  <w:endnote w:type="continuationSeparator" w:id="0">
    <w:p w14:paraId="4962AD95" w14:textId="77777777" w:rsidR="00E06C26" w:rsidRDefault="00E0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DE8" w14:textId="77777777" w:rsidR="00D53C51" w:rsidRDefault="00D5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56BF" w14:textId="77777777" w:rsidR="00E06C26" w:rsidRDefault="00E06C26">
      <w:pPr>
        <w:spacing w:after="0" w:line="240" w:lineRule="auto"/>
      </w:pPr>
      <w:r>
        <w:separator/>
      </w:r>
    </w:p>
  </w:footnote>
  <w:footnote w:type="continuationSeparator" w:id="0">
    <w:p w14:paraId="5C9F780D" w14:textId="77777777" w:rsidR="00E06C26" w:rsidRDefault="00E06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VCA"/>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6E9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257E"/>
    <w:multiLevelType w:val="hybridMultilevel"/>
    <w:tmpl w:val="D3C821A4"/>
    <w:lvl w:ilvl="0" w:tplc="D610C72C">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26170"/>
    <w:multiLevelType w:val="hybridMultilevel"/>
    <w:tmpl w:val="E6BECBD2"/>
    <w:lvl w:ilvl="0" w:tplc="04090005">
      <w:start w:val="1"/>
      <w:numFmt w:val="bullet"/>
      <w:lvlText w:val=""/>
      <w:lvlJc w:val="left"/>
      <w:pPr>
        <w:ind w:left="1080" w:hanging="360"/>
      </w:pPr>
      <w:rPr>
        <w:rFonts w:ascii="Wingdings" w:hAnsi="Wingdings" w:hint="default"/>
        <w:color w:val="9A39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85A43D2"/>
    <w:multiLevelType w:val="hybridMultilevel"/>
    <w:tmpl w:val="0772EE6A"/>
    <w:lvl w:ilvl="0" w:tplc="04090005">
      <w:start w:val="1"/>
      <w:numFmt w:val="bullet"/>
      <w:lvlText w:val=""/>
      <w:lvlJc w:val="left"/>
      <w:pPr>
        <w:ind w:left="1440" w:hanging="360"/>
      </w:pPr>
      <w:rPr>
        <w:rFonts w:ascii="Wingdings" w:hAnsi="Wingdings" w:hint="default"/>
        <w:color w:val="9A39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C13B23"/>
    <w:multiLevelType w:val="hybridMultilevel"/>
    <w:tmpl w:val="BE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612E6"/>
    <w:multiLevelType w:val="hybridMultilevel"/>
    <w:tmpl w:val="3426E6BA"/>
    <w:lvl w:ilvl="0" w:tplc="70B44480">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526370">
    <w:abstractNumId w:val="12"/>
  </w:num>
  <w:num w:numId="2" w16cid:durableId="2128576039">
    <w:abstractNumId w:val="0"/>
  </w:num>
  <w:num w:numId="3" w16cid:durableId="1949656782">
    <w:abstractNumId w:val="6"/>
  </w:num>
  <w:num w:numId="4" w16cid:durableId="525795838">
    <w:abstractNumId w:val="22"/>
  </w:num>
  <w:num w:numId="5" w16cid:durableId="307901019">
    <w:abstractNumId w:val="4"/>
  </w:num>
  <w:num w:numId="6" w16cid:durableId="1934196414">
    <w:abstractNumId w:val="23"/>
  </w:num>
  <w:num w:numId="7" w16cid:durableId="292835019">
    <w:abstractNumId w:val="3"/>
  </w:num>
  <w:num w:numId="8" w16cid:durableId="310445106">
    <w:abstractNumId w:val="9"/>
  </w:num>
  <w:num w:numId="9" w16cid:durableId="1198473251">
    <w:abstractNumId w:val="5"/>
  </w:num>
  <w:num w:numId="10" w16cid:durableId="1141459998">
    <w:abstractNumId w:val="8"/>
  </w:num>
  <w:num w:numId="11" w16cid:durableId="1090348839">
    <w:abstractNumId w:val="16"/>
  </w:num>
  <w:num w:numId="12" w16cid:durableId="1431589402">
    <w:abstractNumId w:val="15"/>
  </w:num>
  <w:num w:numId="13" w16cid:durableId="223490901">
    <w:abstractNumId w:val="13"/>
  </w:num>
  <w:num w:numId="14" w16cid:durableId="1815372965">
    <w:abstractNumId w:val="1"/>
  </w:num>
  <w:num w:numId="15" w16cid:durableId="322897238">
    <w:abstractNumId w:val="24"/>
  </w:num>
  <w:num w:numId="16" w16cid:durableId="2052267961">
    <w:abstractNumId w:val="18"/>
  </w:num>
  <w:num w:numId="17" w16cid:durableId="956645991">
    <w:abstractNumId w:val="10"/>
  </w:num>
  <w:num w:numId="18" w16cid:durableId="1717194810">
    <w:abstractNumId w:val="20"/>
  </w:num>
  <w:num w:numId="19" w16cid:durableId="2011446677">
    <w:abstractNumId w:val="19"/>
  </w:num>
  <w:num w:numId="20" w16cid:durableId="2137330217">
    <w:abstractNumId w:val="2"/>
  </w:num>
  <w:num w:numId="21" w16cid:durableId="931550789">
    <w:abstractNumId w:val="11"/>
  </w:num>
  <w:num w:numId="22" w16cid:durableId="1786533311">
    <w:abstractNumId w:val="14"/>
  </w:num>
  <w:num w:numId="23" w16cid:durableId="2105761929">
    <w:abstractNumId w:val="25"/>
  </w:num>
  <w:num w:numId="24" w16cid:durableId="1333528348">
    <w:abstractNumId w:val="17"/>
  </w:num>
  <w:num w:numId="25" w16cid:durableId="392318701">
    <w:abstractNumId w:val="7"/>
  </w:num>
  <w:num w:numId="26" w16cid:durableId="644244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61FF6"/>
    <w:rsid w:val="000D716D"/>
    <w:rsid w:val="00122EE1"/>
    <w:rsid w:val="00132DB9"/>
    <w:rsid w:val="00152AF9"/>
    <w:rsid w:val="00174C0A"/>
    <w:rsid w:val="00206EE7"/>
    <w:rsid w:val="0022301D"/>
    <w:rsid w:val="002B5914"/>
    <w:rsid w:val="00305D64"/>
    <w:rsid w:val="00350EDB"/>
    <w:rsid w:val="003C71EB"/>
    <w:rsid w:val="004011D5"/>
    <w:rsid w:val="00427ADF"/>
    <w:rsid w:val="004331F3"/>
    <w:rsid w:val="00476B98"/>
    <w:rsid w:val="004D0053"/>
    <w:rsid w:val="0050192C"/>
    <w:rsid w:val="00504745"/>
    <w:rsid w:val="005704D7"/>
    <w:rsid w:val="005971BE"/>
    <w:rsid w:val="005B13D2"/>
    <w:rsid w:val="006121A4"/>
    <w:rsid w:val="00630D22"/>
    <w:rsid w:val="00656EB5"/>
    <w:rsid w:val="006730DA"/>
    <w:rsid w:val="006A253A"/>
    <w:rsid w:val="006B6EFD"/>
    <w:rsid w:val="007C17D4"/>
    <w:rsid w:val="007D52EC"/>
    <w:rsid w:val="007F79D2"/>
    <w:rsid w:val="00803CA7"/>
    <w:rsid w:val="0082211F"/>
    <w:rsid w:val="0083643E"/>
    <w:rsid w:val="008A6DD5"/>
    <w:rsid w:val="008B13B0"/>
    <w:rsid w:val="00906D10"/>
    <w:rsid w:val="009268A4"/>
    <w:rsid w:val="009403CC"/>
    <w:rsid w:val="00976AC8"/>
    <w:rsid w:val="009C5DEF"/>
    <w:rsid w:val="00A31F56"/>
    <w:rsid w:val="00AA17DC"/>
    <w:rsid w:val="00AB4B54"/>
    <w:rsid w:val="00B15BF7"/>
    <w:rsid w:val="00B26814"/>
    <w:rsid w:val="00B4557F"/>
    <w:rsid w:val="00B55249"/>
    <w:rsid w:val="00B6740F"/>
    <w:rsid w:val="00BC2196"/>
    <w:rsid w:val="00BC310D"/>
    <w:rsid w:val="00BC3E0B"/>
    <w:rsid w:val="00BC6A30"/>
    <w:rsid w:val="00BE2495"/>
    <w:rsid w:val="00C32D0A"/>
    <w:rsid w:val="00C57BA9"/>
    <w:rsid w:val="00CB0256"/>
    <w:rsid w:val="00CB74A4"/>
    <w:rsid w:val="00CC45D6"/>
    <w:rsid w:val="00D444C6"/>
    <w:rsid w:val="00D53C51"/>
    <w:rsid w:val="00DC475B"/>
    <w:rsid w:val="00DE2150"/>
    <w:rsid w:val="00DE528C"/>
    <w:rsid w:val="00E000FE"/>
    <w:rsid w:val="00E06C26"/>
    <w:rsid w:val="00E11E3F"/>
    <w:rsid w:val="00EA033B"/>
    <w:rsid w:val="00F43D81"/>
    <w:rsid w:val="00F50D0F"/>
    <w:rsid w:val="00F76ECE"/>
    <w:rsid w:val="00F7745B"/>
    <w:rsid w:val="00FC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7306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ca.virginia.gov" TargetMode="External"/><Relationship Id="rId4" Type="http://schemas.openxmlformats.org/officeDocument/2006/relationships/settings" Target="settings.xml"/><Relationship Id="rId9" Type="http://schemas.openxmlformats.org/officeDocument/2006/relationships/hyperlink" Target="https://vca.virginia.gov/guidelines-for-fu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E090-75B2-4776-A4EA-664033CE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Welborn, Catherine (VCA)</cp:lastModifiedBy>
  <cp:revision>2</cp:revision>
  <cp:lastPrinted>2021-12-13T14:43:00Z</cp:lastPrinted>
  <dcterms:created xsi:type="dcterms:W3CDTF">2023-12-08T17:39:00Z</dcterms:created>
  <dcterms:modified xsi:type="dcterms:W3CDTF">2023-12-08T17:39:00Z</dcterms:modified>
</cp:coreProperties>
</file>